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86EB1" w14:textId="38776AFA" w:rsidR="00F14D95" w:rsidRPr="00F14D95" w:rsidRDefault="00F14D95" w:rsidP="00077B35"/>
    <w:p w14:paraId="3807AF24" w14:textId="77777777" w:rsidR="00F14D95" w:rsidRPr="00F14D95" w:rsidRDefault="00F14D95" w:rsidP="00077B35"/>
    <w:p w14:paraId="4CFD43DF" w14:textId="738F31AD" w:rsidR="00F14D95" w:rsidRPr="00F14D95" w:rsidRDefault="00F14D95" w:rsidP="00077B35">
      <w:pPr>
        <w:rPr>
          <w:u w:val="single"/>
        </w:rPr>
      </w:pPr>
      <w:r w:rsidRPr="00F14D95">
        <w:rPr>
          <w:b/>
          <w:bCs/>
          <w:u w:val="single"/>
        </w:rPr>
        <w:t>Anti-Discrimination Policy</w:t>
      </w:r>
    </w:p>
    <w:p w14:paraId="2B21A5D1" w14:textId="51C123E7" w:rsidR="00F14D95" w:rsidRDefault="00F14D95" w:rsidP="00077B35">
      <w:pPr>
        <w:rPr>
          <w:b/>
          <w:bCs/>
        </w:rPr>
      </w:pPr>
      <w:r w:rsidRPr="00F14D95">
        <w:rPr>
          <w:b/>
          <w:bCs/>
        </w:rPr>
        <w:t xml:space="preserve">Our Commitment </w:t>
      </w:r>
      <w:proofErr w:type="gramStart"/>
      <w:r w:rsidRPr="00F14D95">
        <w:rPr>
          <w:b/>
          <w:bCs/>
        </w:rPr>
        <w:t>On</w:t>
      </w:r>
      <w:proofErr w:type="gramEnd"/>
      <w:r w:rsidRPr="00F14D95">
        <w:rPr>
          <w:b/>
          <w:bCs/>
        </w:rPr>
        <w:t xml:space="preserve"> Discrimination </w:t>
      </w:r>
    </w:p>
    <w:p w14:paraId="44E31AAB" w14:textId="4C3B3B0D" w:rsidR="00F14D95" w:rsidRDefault="00AC406D" w:rsidP="00077B35">
      <w:r>
        <w:t xml:space="preserve">ATA Sameday </w:t>
      </w:r>
      <w:proofErr w:type="gramStart"/>
      <w:r>
        <w:t xml:space="preserve">LTD </w:t>
      </w:r>
      <w:r w:rsidR="00F14D95" w:rsidRPr="00F14D95">
        <w:t xml:space="preserve"> are</w:t>
      </w:r>
      <w:proofErr w:type="gramEnd"/>
      <w:r w:rsidR="00F14D95" w:rsidRPr="00F14D95">
        <w:t xml:space="preserve"> committed to eliminating unlawful discrimination and promoting equality and diversity in our own policies, practices and procedures and in influencing others to do the same in our dealings with Independent Contractors, clients, employees, and third parties. We aim to treat everyone equally and with the same attention, </w:t>
      </w:r>
      <w:proofErr w:type="gramStart"/>
      <w:r w:rsidR="00F14D95" w:rsidRPr="00F14D95">
        <w:t>courtesy</w:t>
      </w:r>
      <w:proofErr w:type="gramEnd"/>
      <w:r w:rsidR="00F14D95" w:rsidRPr="00F14D95">
        <w:t xml:space="preserve"> and respect regardless of their age, disability, gender, marital status, race, racial group, colour, ethnic or national origin, nationality, religion, belief, political views or sexual orientation. </w:t>
      </w:r>
    </w:p>
    <w:p w14:paraId="5782E07F" w14:textId="77777777" w:rsidR="00F14D95" w:rsidRPr="00F14D95" w:rsidRDefault="00F14D95" w:rsidP="00077B35">
      <w:r w:rsidRPr="00F14D95">
        <w:t xml:space="preserve">We are committed to complying in both letter and spirit with all anti-discrimination legislation and associated codes of practice in force either now or in the future. </w:t>
      </w:r>
    </w:p>
    <w:p w14:paraId="52EB41D3" w14:textId="3706266C" w:rsidR="00F14D95" w:rsidRPr="00F14D95" w:rsidRDefault="00F14D95" w:rsidP="00077B35">
      <w:r w:rsidRPr="00F14D95">
        <w:rPr>
          <w:b/>
          <w:bCs/>
        </w:rPr>
        <w:t xml:space="preserve">Unlawful Grounds for Discrimination </w:t>
      </w:r>
    </w:p>
    <w:p w14:paraId="264925C1" w14:textId="5D383589" w:rsidR="00F14D95" w:rsidRPr="00F14D95" w:rsidRDefault="00F14D95" w:rsidP="00077B35">
      <w:r w:rsidRPr="00F14D95">
        <w:t xml:space="preserve">Discrimination on any of the following grounds is unlawful: </w:t>
      </w:r>
    </w:p>
    <w:p w14:paraId="5F3A1861" w14:textId="3FB3BA81" w:rsidR="00F14D95" w:rsidRPr="00F14D95" w:rsidRDefault="00F14D95" w:rsidP="00077B35">
      <w:r>
        <w:t>A</w:t>
      </w:r>
      <w:r w:rsidRPr="00F14D95">
        <w:t xml:space="preserve">ge (in respect of employment matters only) </w:t>
      </w:r>
    </w:p>
    <w:p w14:paraId="52C63514" w14:textId="4D887DB2" w:rsidR="00F14D95" w:rsidRPr="00F14D95" w:rsidRDefault="00F14D95" w:rsidP="00077B35">
      <w:r>
        <w:t>R</w:t>
      </w:r>
      <w:r w:rsidRPr="00F14D95">
        <w:t xml:space="preserve">ace, racial group, colour, ethnic or national origins. </w:t>
      </w:r>
    </w:p>
    <w:p w14:paraId="18EF1310" w14:textId="5EB248F9" w:rsidR="00F14D95" w:rsidRPr="00F14D95" w:rsidRDefault="00F14D95" w:rsidP="00077B35">
      <w:r>
        <w:t>G</w:t>
      </w:r>
      <w:r w:rsidRPr="00F14D95">
        <w:t xml:space="preserve">ender, pregnancy, or marital </w:t>
      </w:r>
      <w:proofErr w:type="gramStart"/>
      <w:r w:rsidRPr="00F14D95">
        <w:t>status;</w:t>
      </w:r>
      <w:proofErr w:type="gramEnd"/>
      <w:r w:rsidRPr="00F14D95">
        <w:t xml:space="preserve"> </w:t>
      </w:r>
    </w:p>
    <w:p w14:paraId="514AA368" w14:textId="77777777" w:rsidR="00F14D95" w:rsidRDefault="00F14D95" w:rsidP="00077B35">
      <w:proofErr w:type="gramStart"/>
      <w:r>
        <w:t>D</w:t>
      </w:r>
      <w:r w:rsidRPr="00F14D95">
        <w:t>isability;</w:t>
      </w:r>
      <w:proofErr w:type="gramEnd"/>
      <w:r w:rsidRPr="00F14D95">
        <w:t xml:space="preserve"> </w:t>
      </w:r>
    </w:p>
    <w:p w14:paraId="73201959" w14:textId="376B9FE1" w:rsidR="00F14D95" w:rsidRPr="00F14D95" w:rsidRDefault="00F14D95" w:rsidP="00077B35">
      <w:r>
        <w:t>S</w:t>
      </w:r>
      <w:r w:rsidRPr="00F14D95">
        <w:t xml:space="preserve">exual </w:t>
      </w:r>
      <w:proofErr w:type="gramStart"/>
      <w:r w:rsidRPr="00F14D95">
        <w:t>orientation;</w:t>
      </w:r>
      <w:proofErr w:type="gramEnd"/>
      <w:r w:rsidRPr="00F14D95">
        <w:t xml:space="preserve"> </w:t>
      </w:r>
    </w:p>
    <w:p w14:paraId="31796312" w14:textId="66159872" w:rsidR="00F14D95" w:rsidRPr="00F14D95" w:rsidRDefault="00F14D95" w:rsidP="00077B35">
      <w:r>
        <w:t>P</w:t>
      </w:r>
      <w:r w:rsidRPr="00F14D95">
        <w:t xml:space="preserve">olitical views, </w:t>
      </w:r>
      <w:proofErr w:type="gramStart"/>
      <w:r w:rsidRPr="00F14D95">
        <w:t>religion</w:t>
      </w:r>
      <w:proofErr w:type="gramEnd"/>
      <w:r w:rsidRPr="00F14D95">
        <w:t xml:space="preserve"> or belief. </w:t>
      </w:r>
    </w:p>
    <w:p w14:paraId="0DB6228A" w14:textId="39D239F3" w:rsidR="00F14D95" w:rsidRDefault="00F14D95" w:rsidP="00077B35">
      <w:pPr>
        <w:rPr>
          <w:b/>
          <w:bCs/>
        </w:rPr>
      </w:pPr>
      <w:r w:rsidRPr="00F14D95">
        <w:rPr>
          <w:b/>
          <w:bCs/>
        </w:rPr>
        <w:t xml:space="preserve">Forms of Discrimination </w:t>
      </w:r>
    </w:p>
    <w:p w14:paraId="1F57CA26" w14:textId="3EEE718D" w:rsidR="00F14D95" w:rsidRPr="00F14D95" w:rsidRDefault="00F14D95" w:rsidP="00077B35">
      <w:r w:rsidRPr="00F14D95">
        <w:t xml:space="preserve">The following are the kinds of discrimination, which are against the </w:t>
      </w:r>
      <w:r w:rsidR="00AC406D">
        <w:t xml:space="preserve">ATA Sameday </w:t>
      </w:r>
      <w:proofErr w:type="gramStart"/>
      <w:r w:rsidR="00AC406D">
        <w:t xml:space="preserve">LTD </w:t>
      </w:r>
      <w:r w:rsidRPr="00F14D95">
        <w:t xml:space="preserve"> policy</w:t>
      </w:r>
      <w:proofErr w:type="gramEnd"/>
      <w:r w:rsidRPr="00F14D95">
        <w:t xml:space="preserve">: </w:t>
      </w:r>
    </w:p>
    <w:p w14:paraId="05F2C842" w14:textId="404BA42C" w:rsidR="00F14D95" w:rsidRPr="00F14D95" w:rsidRDefault="00F14D95" w:rsidP="00077B35">
      <w:r w:rsidRPr="00F14D95">
        <w:t xml:space="preserve">Direct discrimination, where a person is treated less favourably </w:t>
      </w:r>
      <w:r w:rsidR="00A8401F" w:rsidRPr="00F14D95">
        <w:t>based on</w:t>
      </w:r>
      <w:r w:rsidRPr="00F14D95">
        <w:t xml:space="preserve"> a ground which is </w:t>
      </w:r>
      <w:proofErr w:type="gramStart"/>
      <w:r w:rsidRPr="00F14D95">
        <w:t>unlawful;</w:t>
      </w:r>
      <w:proofErr w:type="gramEnd"/>
      <w:r w:rsidRPr="00F14D95">
        <w:t xml:space="preserve"> </w:t>
      </w:r>
    </w:p>
    <w:p w14:paraId="4DF94525" w14:textId="058289EC" w:rsidR="00F14D95" w:rsidRPr="00F14D95" w:rsidRDefault="00F14D95" w:rsidP="00077B35">
      <w:r w:rsidRPr="00F14D95">
        <w:t xml:space="preserve">Indirect discrimination, where a provision, criterion or practice which seems to be lawful would create a significant disadvantage for a substantial number of one group of persons compared with other persons </w:t>
      </w:r>
      <w:r w:rsidR="00A8401F" w:rsidRPr="00F14D95">
        <w:t>based on</w:t>
      </w:r>
      <w:r w:rsidRPr="00F14D95">
        <w:t xml:space="preserve"> an unlawful ground unless that provision, criterion, or practice is objectively justified by a legitimate aim and the means of achieving that aim are appropriate and </w:t>
      </w:r>
      <w:proofErr w:type="gramStart"/>
      <w:r w:rsidRPr="00F14D95">
        <w:t>necessary;</w:t>
      </w:r>
      <w:proofErr w:type="gramEnd"/>
      <w:r w:rsidRPr="00F14D95">
        <w:t xml:space="preserve"> </w:t>
      </w:r>
    </w:p>
    <w:p w14:paraId="6EDE8CFB" w14:textId="0D6F34A2" w:rsidR="00F14D95" w:rsidRPr="00F14D95" w:rsidRDefault="00F14D95" w:rsidP="00077B35">
      <w:r w:rsidRPr="00F14D95">
        <w:t xml:space="preserve">Victimisation, where someone is treated less favourably than others because he or she has taken action in respect of discrimination on unlawful </w:t>
      </w:r>
      <w:proofErr w:type="gramStart"/>
      <w:r w:rsidRPr="00F14D95">
        <w:t>grounds;</w:t>
      </w:r>
      <w:proofErr w:type="gramEnd"/>
      <w:r w:rsidRPr="00F14D95">
        <w:t xml:space="preserve"> </w:t>
      </w:r>
    </w:p>
    <w:p w14:paraId="6AD372A4" w14:textId="6589177F" w:rsidR="00F14D95" w:rsidRPr="00F14D95" w:rsidRDefault="00F14D95" w:rsidP="00077B35">
      <w:r w:rsidRPr="00F14D95">
        <w:t xml:space="preserve">Harassment, when unwanted conduct related to any unlawful ground takes place with the purpose or effect of creating an intimidating, hostile, degrading, humiliating, or offensive environment for any person. This is not limited to physical acts and may include verbal and non-verbal communications and gestures. </w:t>
      </w:r>
    </w:p>
    <w:p w14:paraId="119B9865" w14:textId="241901FD" w:rsidR="00F14D95" w:rsidRDefault="00F14D95" w:rsidP="00077B35">
      <w:pPr>
        <w:rPr>
          <w:b/>
          <w:bCs/>
        </w:rPr>
      </w:pPr>
      <w:r w:rsidRPr="00F14D95">
        <w:rPr>
          <w:b/>
          <w:bCs/>
        </w:rPr>
        <w:lastRenderedPageBreak/>
        <w:t xml:space="preserve">Employment and Training </w:t>
      </w:r>
    </w:p>
    <w:p w14:paraId="4A8BABA6" w14:textId="40BDBCF9" w:rsidR="00F14D95" w:rsidRPr="00F14D95" w:rsidRDefault="00F14D95" w:rsidP="00077B35">
      <w:r w:rsidRPr="00F14D95">
        <w:t xml:space="preserve">At </w:t>
      </w:r>
      <w:r w:rsidR="00AC406D">
        <w:t xml:space="preserve">ATA Sameday </w:t>
      </w:r>
      <w:proofErr w:type="gramStart"/>
      <w:r w:rsidR="00AC406D">
        <w:t xml:space="preserve">LTD </w:t>
      </w:r>
      <w:r w:rsidRPr="00F14D95">
        <w:t>,</w:t>
      </w:r>
      <w:proofErr w:type="gramEnd"/>
      <w:r w:rsidRPr="00F14D95">
        <w:t xml:space="preserve"> we will treat all staff and job applicants equally and fairly and not discriminate unlawfully against them. We will ensure, for example, that arrangements for recruitment and</w:t>
      </w:r>
      <w:r w:rsidR="00262B6C">
        <w:t xml:space="preserve"> </w:t>
      </w:r>
      <w:r w:rsidRPr="00F14D95">
        <w:t xml:space="preserve">selection, </w:t>
      </w:r>
      <w:proofErr w:type="gramStart"/>
      <w:r w:rsidRPr="00F14D95">
        <w:t>terms</w:t>
      </w:r>
      <w:proofErr w:type="gramEnd"/>
      <w:r w:rsidRPr="00F14D95">
        <w:t xml:space="preserve"> and conditions of, access to training opportunities, access to and transfers, grievance and disciplinary processes, demotions, selection for redundancies, dress code, references, bonus schemes, work allocation and any other SLA related activities do not constitute unlawful discrimination against any person or group of persons. </w:t>
      </w:r>
    </w:p>
    <w:p w14:paraId="6B44DF49" w14:textId="06F02500" w:rsidR="00F14D95" w:rsidRDefault="00F14D95" w:rsidP="00077B35">
      <w:pPr>
        <w:rPr>
          <w:b/>
          <w:bCs/>
        </w:rPr>
      </w:pPr>
      <w:r w:rsidRPr="00F14D95">
        <w:rPr>
          <w:b/>
          <w:bCs/>
        </w:rPr>
        <w:t xml:space="preserve">Recruitment </w:t>
      </w:r>
    </w:p>
    <w:p w14:paraId="4C36E782" w14:textId="77777777" w:rsidR="00F14D95" w:rsidRPr="00F14D95" w:rsidRDefault="00F14D95" w:rsidP="00077B35">
      <w:r w:rsidRPr="00F14D95">
        <w:t xml:space="preserve">We recognize the value of a diverse workforce and will take steps to ensure that: </w:t>
      </w:r>
    </w:p>
    <w:p w14:paraId="715C46F5" w14:textId="148F3F91" w:rsidR="00F14D95" w:rsidRPr="00F14D95" w:rsidRDefault="00822185" w:rsidP="00077B35">
      <w:r>
        <w:t>W</w:t>
      </w:r>
      <w:r w:rsidR="00F14D95" w:rsidRPr="00F14D95">
        <w:t xml:space="preserve">e recruit from the widest pool of qualified candidates </w:t>
      </w:r>
      <w:proofErr w:type="gramStart"/>
      <w:r w:rsidR="00F14D95" w:rsidRPr="00F14D95">
        <w:t>possible;</w:t>
      </w:r>
      <w:proofErr w:type="gramEnd"/>
      <w:r w:rsidR="00F14D95" w:rsidRPr="00F14D95">
        <w:t xml:space="preserve"> </w:t>
      </w:r>
    </w:p>
    <w:p w14:paraId="7C1B11F2" w14:textId="20CC8F3C" w:rsidR="00F14D95" w:rsidRPr="00F14D95" w:rsidRDefault="00822185" w:rsidP="00077B35">
      <w:r>
        <w:t>O</w:t>
      </w:r>
      <w:r w:rsidR="00F14D95" w:rsidRPr="00F14D95">
        <w:t xml:space="preserve">pportunities are open and accessible to all </w:t>
      </w:r>
      <w:r w:rsidRPr="00F14D95">
        <w:t>based on</w:t>
      </w:r>
      <w:r w:rsidR="00F14D95" w:rsidRPr="00F14D95">
        <w:t xml:space="preserve"> their individual qualities and personal </w:t>
      </w:r>
      <w:proofErr w:type="gramStart"/>
      <w:r w:rsidR="00F14D95" w:rsidRPr="00F14D95">
        <w:t>merit;</w:t>
      </w:r>
      <w:proofErr w:type="gramEnd"/>
      <w:r w:rsidR="00F14D95" w:rsidRPr="00F14D95">
        <w:t xml:space="preserve"> </w:t>
      </w:r>
    </w:p>
    <w:p w14:paraId="358C7550" w14:textId="5AF8C4E3" w:rsidR="00F14D95" w:rsidRPr="00F14D95" w:rsidRDefault="00822185" w:rsidP="00077B35">
      <w:r>
        <w:t>S</w:t>
      </w:r>
      <w:r w:rsidR="00F14D95" w:rsidRPr="00F14D95">
        <w:t xml:space="preserve">election criteria and processes do not discriminate unjustifiably on any of the unlawful grounds other than where we are exercising permitted positive </w:t>
      </w:r>
      <w:proofErr w:type="gramStart"/>
      <w:r w:rsidR="00F14D95" w:rsidRPr="00F14D95">
        <w:t>action;</w:t>
      </w:r>
      <w:proofErr w:type="gramEnd"/>
      <w:r w:rsidR="00F14D95" w:rsidRPr="00F14D95">
        <w:t xml:space="preserve"> </w:t>
      </w:r>
    </w:p>
    <w:p w14:paraId="687D5667" w14:textId="185575AF" w:rsidR="00F14D95" w:rsidRPr="00F14D95" w:rsidRDefault="00822185" w:rsidP="00077B35">
      <w:r>
        <w:t>A</w:t>
      </w:r>
      <w:r w:rsidR="00F14D95" w:rsidRPr="00F14D95">
        <w:t xml:space="preserve">ll recruitment agencies acting for </w:t>
      </w:r>
      <w:proofErr w:type="gramStart"/>
      <w:r w:rsidR="00F14D95" w:rsidRPr="00F14D95">
        <w:t xml:space="preserve">the </w:t>
      </w:r>
      <w:r w:rsidR="00AC406D">
        <w:t>ATA</w:t>
      </w:r>
      <w:proofErr w:type="gramEnd"/>
      <w:r w:rsidR="00AC406D">
        <w:t xml:space="preserve"> Sameday </w:t>
      </w:r>
      <w:proofErr w:type="gramStart"/>
      <w:r w:rsidR="00AC406D">
        <w:t xml:space="preserve">LTD </w:t>
      </w:r>
      <w:r w:rsidR="00F14D95" w:rsidRPr="00F14D95">
        <w:t xml:space="preserve"> are</w:t>
      </w:r>
      <w:proofErr w:type="gramEnd"/>
      <w:r w:rsidR="00F14D95" w:rsidRPr="00F14D95">
        <w:t xml:space="preserve"> aware of this policy and act in accordance with it. </w:t>
      </w:r>
    </w:p>
    <w:p w14:paraId="64FCD66E" w14:textId="296B96A9" w:rsidR="00F14D95" w:rsidRDefault="00F14D95" w:rsidP="00077B35">
      <w:pPr>
        <w:rPr>
          <w:b/>
          <w:bCs/>
        </w:rPr>
      </w:pPr>
      <w:r w:rsidRPr="00F14D95">
        <w:rPr>
          <w:b/>
          <w:bCs/>
        </w:rPr>
        <w:t xml:space="preserve">Conditions Of Service </w:t>
      </w:r>
    </w:p>
    <w:p w14:paraId="52BB270E" w14:textId="0EF56DD0" w:rsidR="00F14D95" w:rsidRDefault="00F14D95" w:rsidP="00077B35">
      <w:r w:rsidRPr="00F14D95">
        <w:t xml:space="preserve">We will treat all independent contractors and staff equally and endeavour to create and maintain a working environment which is free from discrimination and harassment and which respects, wherever possible, the differing backgrounds and beliefs of </w:t>
      </w:r>
      <w:r w:rsidR="00822185" w:rsidRPr="00F14D95">
        <w:t>independent</w:t>
      </w:r>
      <w:r w:rsidRPr="00F14D95">
        <w:t xml:space="preserve"> contractors and staff. Terms and conditions of service for independent contractors and staff will comply with antidiscrimination legislation. </w:t>
      </w:r>
    </w:p>
    <w:p w14:paraId="70D62FE8" w14:textId="1259C378" w:rsidR="00F14D95" w:rsidRDefault="00F14D95" w:rsidP="00077B35">
      <w:r w:rsidRPr="00F14D95">
        <w:t xml:space="preserve">The provision of any independent contractors and staff </w:t>
      </w:r>
      <w:r w:rsidR="00822185" w:rsidRPr="00F14D95">
        <w:t>benefits</w:t>
      </w:r>
      <w:r w:rsidRPr="00F14D95">
        <w:t xml:space="preserve"> such as working hours, leave and maternity leave arrangements, performance appraisal schemes, bonus schemes, dress codes, or any other conditions of the SLA will not discriminate against any independent contractor or staff on any unlawful grounds. Where it is possible and reasonable to do so, the Firm will endeavour to provide appropriate facilities and conditions of service which </w:t>
      </w:r>
      <w:proofErr w:type="gramStart"/>
      <w:r w:rsidRPr="00F14D95">
        <w:t>take into account</w:t>
      </w:r>
      <w:proofErr w:type="gramEnd"/>
      <w:r w:rsidRPr="00F14D95">
        <w:t xml:space="preserve"> the specific needs of independent contractors and staff which arise from their ethnic or cultural background; political views; gender; responsibilities as career’s; disability; religion or belief; or sexual orientation. </w:t>
      </w:r>
    </w:p>
    <w:p w14:paraId="63F8BFBB" w14:textId="77777777" w:rsidR="00F14D95" w:rsidRPr="00F14D95" w:rsidRDefault="00F14D95" w:rsidP="00077B35">
      <w:r w:rsidRPr="00F14D95">
        <w:rPr>
          <w:b/>
          <w:bCs/>
        </w:rPr>
        <w:t xml:space="preserve">Independent Contractors, Suppliers, Agents, and Third Parties </w:t>
      </w:r>
    </w:p>
    <w:p w14:paraId="58E04ADD" w14:textId="40169526" w:rsidR="00F14D95" w:rsidRPr="00F14D95" w:rsidRDefault="00F14D95" w:rsidP="00077B35">
      <w:r w:rsidRPr="00F14D95">
        <w:t xml:space="preserve">Any decisions regarding the suitability of suppliers and contractors, agents or other third parties to provide goods or services to us or to our clients will be made in accordance with this policy and not on any of the unlawful grounds. All suppliers, </w:t>
      </w:r>
      <w:r w:rsidR="00822185" w:rsidRPr="00F14D95">
        <w:t>independent</w:t>
      </w:r>
      <w:r w:rsidRPr="00F14D95">
        <w:t xml:space="preserve"> contractors, agents, or other third parties instructed by </w:t>
      </w:r>
      <w:r w:rsidR="00AC406D">
        <w:t xml:space="preserve">ATA Sameday </w:t>
      </w:r>
      <w:proofErr w:type="gramStart"/>
      <w:r w:rsidR="00AC406D">
        <w:t xml:space="preserve">LTD </w:t>
      </w:r>
      <w:r w:rsidRPr="00F14D95">
        <w:t>,</w:t>
      </w:r>
      <w:proofErr w:type="gramEnd"/>
      <w:r w:rsidRPr="00F14D95">
        <w:t xml:space="preserve"> whether for itself or on behalf of clients, will be made aware of this policy and the need to adhere to it. Failure of any supplier, contractor, agent or other third party or of any of its staff to adhere to the principles set out in this policy or to carry out any discrimination on unlawful grounds will be investigated and appropriate action taken which may include immediate termination of our relationship with them. </w:t>
      </w:r>
    </w:p>
    <w:p w14:paraId="2FA4E9A3" w14:textId="571E1120" w:rsidR="00F14D95" w:rsidRPr="00F14D95" w:rsidRDefault="00F14D95" w:rsidP="00077B35">
      <w:r w:rsidRPr="00F14D95">
        <w:rPr>
          <w:b/>
          <w:bCs/>
        </w:rPr>
        <w:lastRenderedPageBreak/>
        <w:t xml:space="preserve">Clients </w:t>
      </w:r>
    </w:p>
    <w:p w14:paraId="7C1D0F5D" w14:textId="71FBE3FB" w:rsidR="00F14D95" w:rsidRDefault="00F14D95" w:rsidP="00077B35">
      <w:r w:rsidRPr="00F14D95">
        <w:t xml:space="preserve">We are free to decide whether to accept instructions from any </w:t>
      </w:r>
      <w:proofErr w:type="gramStart"/>
      <w:r w:rsidRPr="00F14D95">
        <w:t>particular client</w:t>
      </w:r>
      <w:proofErr w:type="gramEnd"/>
      <w:r w:rsidRPr="00F14D95">
        <w:t xml:space="preserve">, but any refusal to act or decision to terminate our services will not be based upon any unlawful grounds. We will not accept instructions from clients who contravene this policy. Where we are required by anti-discrimination legislation to do so and where it is </w:t>
      </w:r>
      <w:proofErr w:type="gramStart"/>
      <w:r w:rsidRPr="00F14D95">
        <w:t>reasonable</w:t>
      </w:r>
      <w:proofErr w:type="gramEnd"/>
      <w:r w:rsidRPr="00F14D95">
        <w:t xml:space="preserve"> we will make adjustments to our own working practices to accommodate the needs of any person falling under the appropriate anti-discrimination legislation. We will advise all clients of this policy on taking instructions from them. </w:t>
      </w:r>
    </w:p>
    <w:p w14:paraId="01E35834" w14:textId="77777777" w:rsidR="00F14D95" w:rsidRPr="00F14D95" w:rsidRDefault="00F14D95" w:rsidP="00077B35">
      <w:r w:rsidRPr="00F14D95">
        <w:rPr>
          <w:b/>
          <w:bCs/>
        </w:rPr>
        <w:t xml:space="preserve">Promoting Equality and Diversity </w:t>
      </w:r>
    </w:p>
    <w:p w14:paraId="09BB6849" w14:textId="5A53B2B9" w:rsidR="00F14D95" w:rsidRDefault="00F14D95" w:rsidP="00077B35">
      <w:r w:rsidRPr="00F14D95">
        <w:t xml:space="preserve">Just as we are committed to anti-discriminatory practices within our </w:t>
      </w:r>
      <w:proofErr w:type="gramStart"/>
      <w:r w:rsidRPr="00F14D95">
        <w:t>organization</w:t>
      </w:r>
      <w:proofErr w:type="gramEnd"/>
      <w:r w:rsidRPr="00F14D95">
        <w:t xml:space="preserve"> we are also committed to promoting equality and anti-discrimination in areas in which we have influence. All Independent Contractors and staff will be informed of this policy and will be provided with training appropriate to their needs and responsibilities. All those who act on our behalf will be informed of this policy and will be expected to act in accordance with it when conducting business on our behalf. In all our dealings, suppliers, </w:t>
      </w:r>
      <w:proofErr w:type="gramStart"/>
      <w:r w:rsidRPr="00F14D95">
        <w:t>contractors</w:t>
      </w:r>
      <w:proofErr w:type="gramEnd"/>
      <w:r w:rsidRPr="00F14D95">
        <w:t xml:space="preserve"> and recruitment agencies, we will seek to promote the principles set out in this policy. </w:t>
      </w:r>
    </w:p>
    <w:p w14:paraId="759C5E22" w14:textId="77777777" w:rsidR="00F14D95" w:rsidRPr="00F14D95" w:rsidRDefault="00F14D95" w:rsidP="00077B35">
      <w:r w:rsidRPr="00F14D95">
        <w:rPr>
          <w:b/>
          <w:bCs/>
        </w:rPr>
        <w:t xml:space="preserve">Implementing the Policy </w:t>
      </w:r>
    </w:p>
    <w:p w14:paraId="0AD4363B" w14:textId="0DC4A819" w:rsidR="00F14D95" w:rsidRDefault="00F14D95" w:rsidP="00077B35">
      <w:r w:rsidRPr="00F14D95">
        <w:t xml:space="preserve">Ultimate responsibility for implementing the policy rests with the HR Manager. All our independent </w:t>
      </w:r>
      <w:proofErr w:type="gramStart"/>
      <w:r w:rsidRPr="00F14D95">
        <w:t>contractors,</w:t>
      </w:r>
      <w:proofErr w:type="gramEnd"/>
      <w:r w:rsidRPr="00F14D95">
        <w:t xml:space="preserve"> staff are expected to be aware and take notice of the provisions of our anti-discrimination policy and are responsible for ensuring compliance with it when fulfilling their duties or representing </w:t>
      </w:r>
      <w:r w:rsidR="00AC406D">
        <w:t xml:space="preserve">ATA Sameday </w:t>
      </w:r>
      <w:proofErr w:type="gramStart"/>
      <w:r w:rsidR="00AC406D">
        <w:t xml:space="preserve">LTD </w:t>
      </w:r>
      <w:r w:rsidRPr="00F14D95">
        <w:t>.</w:t>
      </w:r>
      <w:proofErr w:type="gramEnd"/>
      <w:r w:rsidRPr="00F14D95">
        <w:t xml:space="preserve"> Acts of discrimination or harassment on any of the unlawful grounds by those acting on behalf of </w:t>
      </w:r>
      <w:r w:rsidR="00AC406D">
        <w:t xml:space="preserve">ATA Sameday </w:t>
      </w:r>
      <w:proofErr w:type="gramStart"/>
      <w:r w:rsidR="00AC406D">
        <w:t xml:space="preserve">LTD </w:t>
      </w:r>
      <w:r w:rsidRPr="00F14D95">
        <w:t xml:space="preserve"> will</w:t>
      </w:r>
      <w:proofErr w:type="gramEnd"/>
      <w:r w:rsidRPr="00F14D95">
        <w:t xml:space="preserve"> lead to appropriate action including termination of employment or services where appropriate. Acts of discrimination or harassment on any of the unlawful grounds by clients or requests by clients for us to carry out any act of discrimination or harassment on any of the unlawful grounds will lead to termination of our service agreement with them. </w:t>
      </w:r>
    </w:p>
    <w:p w14:paraId="0A3131C1" w14:textId="77777777" w:rsidR="00F14D95" w:rsidRPr="00F14D95" w:rsidRDefault="00F14D95" w:rsidP="00077B35">
      <w:r w:rsidRPr="00F14D95">
        <w:rPr>
          <w:b/>
          <w:bCs/>
        </w:rPr>
        <w:t xml:space="preserve">Complaints Of Discrimination </w:t>
      </w:r>
    </w:p>
    <w:p w14:paraId="1C4E750F" w14:textId="28321466" w:rsidR="00F14D95" w:rsidRDefault="00F14D95" w:rsidP="00077B35">
      <w:r w:rsidRPr="00F14D95">
        <w:t xml:space="preserve">We will </w:t>
      </w:r>
      <w:proofErr w:type="gramStart"/>
      <w:r w:rsidRPr="00F14D95">
        <w:t>treat</w:t>
      </w:r>
      <w:proofErr w:type="gramEnd"/>
      <w:r w:rsidRPr="00F14D95">
        <w:t xml:space="preserve"> seriously, and, where appropriate, will </w:t>
      </w:r>
      <w:proofErr w:type="gramStart"/>
      <w:r w:rsidRPr="00F14D95">
        <w:t>take action</w:t>
      </w:r>
      <w:proofErr w:type="gramEnd"/>
      <w:r w:rsidRPr="00F14D95">
        <w:t xml:space="preserve"> regarding all complaints of discrimination or harassment on any of the unlawful grounds made by staff, clients, independent contractors or other third parties. All complaints will be investigated in accordance with our anti-harassment policy and the complainant will be informed of the outcome. </w:t>
      </w:r>
    </w:p>
    <w:p w14:paraId="11BFB5D9" w14:textId="79C5D4BD" w:rsidR="00231119" w:rsidRDefault="00231119" w:rsidP="00077B35">
      <w:pPr>
        <w:rPr>
          <w:b/>
          <w:bCs/>
        </w:rPr>
      </w:pPr>
      <w:r>
        <w:t xml:space="preserve">To make a formal complaint please email </w:t>
      </w:r>
      <w:hyperlink r:id="rId8" w:history="1">
        <w:r w:rsidR="00AC406D" w:rsidRPr="00C37AB4">
          <w:rPr>
            <w:rStyle w:val="Hyperlink"/>
            <w:rFonts w:cstheme="minorHAnsi"/>
          </w:rPr>
          <w:t>people@atasameday.co.uk</w:t>
        </w:r>
      </w:hyperlink>
      <w:r>
        <w:t>, with any supporting documents/ evidence</w:t>
      </w:r>
      <w:r w:rsidR="00AE43C5">
        <w:t xml:space="preserve">, full </w:t>
      </w:r>
      <w:proofErr w:type="gramStart"/>
      <w:r w:rsidR="00AE43C5">
        <w:t>name</w:t>
      </w:r>
      <w:proofErr w:type="gramEnd"/>
      <w:r w:rsidR="00AE43C5">
        <w:t xml:space="preserve"> and contact details</w:t>
      </w:r>
      <w:r>
        <w:t xml:space="preserve"> to </w:t>
      </w:r>
      <w:r w:rsidR="00AE43C5">
        <w:t xml:space="preserve">support your claim. The HR Manager will review case and conduct a formal </w:t>
      </w:r>
      <w:r>
        <w:t>investigation.</w:t>
      </w:r>
    </w:p>
    <w:p w14:paraId="7AC4B2CF" w14:textId="77777777" w:rsidR="00384792" w:rsidRDefault="00384792" w:rsidP="00077B35">
      <w:pPr>
        <w:rPr>
          <w:b/>
          <w:bCs/>
        </w:rPr>
      </w:pPr>
    </w:p>
    <w:p w14:paraId="6AD78993" w14:textId="77777777" w:rsidR="00384792" w:rsidRDefault="00384792" w:rsidP="00077B35">
      <w:pPr>
        <w:rPr>
          <w:b/>
          <w:bCs/>
        </w:rPr>
      </w:pPr>
    </w:p>
    <w:p w14:paraId="08ED7FEB" w14:textId="670CA309" w:rsidR="00F14D95" w:rsidRDefault="00F14D95" w:rsidP="00077B35">
      <w:pPr>
        <w:rPr>
          <w:b/>
          <w:bCs/>
        </w:rPr>
      </w:pPr>
      <w:r w:rsidRPr="00F14D95">
        <w:rPr>
          <w:b/>
          <w:bCs/>
        </w:rPr>
        <w:t xml:space="preserve">Questionnaires </w:t>
      </w:r>
    </w:p>
    <w:p w14:paraId="30947F60" w14:textId="77777777" w:rsidR="00AC406D" w:rsidRDefault="00F14D95" w:rsidP="00077B35">
      <w:r w:rsidRPr="00F14D95">
        <w:t xml:space="preserve">We will endeavour to fully and promptly answer any statutory questionnaires served on us under </w:t>
      </w:r>
    </w:p>
    <w:p w14:paraId="05A908A8" w14:textId="77777777" w:rsidR="00AC406D" w:rsidRDefault="00AC406D" w:rsidP="00077B35"/>
    <w:p w14:paraId="1A510814" w14:textId="4BE75B5E" w:rsidR="00F14D95" w:rsidRDefault="00F14D95" w:rsidP="00077B35">
      <w:r w:rsidRPr="00F14D95">
        <w:t>the provisions in the Equality Act 2010</w:t>
      </w:r>
      <w:r w:rsidR="00F279A7">
        <w:t xml:space="preserve"> </w:t>
      </w:r>
      <w:r w:rsidRPr="00F14D95">
        <w:t xml:space="preserve">and any similar or future legislation. </w:t>
      </w:r>
    </w:p>
    <w:p w14:paraId="31AFB977" w14:textId="2A840788" w:rsidR="00F14D95" w:rsidRDefault="00F14D95" w:rsidP="00077B35">
      <w:pPr>
        <w:rPr>
          <w:b/>
          <w:bCs/>
        </w:rPr>
      </w:pPr>
      <w:r w:rsidRPr="00F14D95">
        <w:rPr>
          <w:b/>
          <w:bCs/>
        </w:rPr>
        <w:t xml:space="preserve">Monitoring and Review </w:t>
      </w:r>
    </w:p>
    <w:p w14:paraId="584FD8F4" w14:textId="492D7D11" w:rsidR="00F14D95" w:rsidRDefault="00F14D95" w:rsidP="00077B35">
      <w:r w:rsidRPr="00F14D95">
        <w:t xml:space="preserve">The policy will be monitored and reviewed on a regular basis (and in any event at least annually) to measure its progress and judge its effectiveness. </w:t>
      </w:r>
      <w:proofErr w:type="gramStart"/>
      <w:r w:rsidRPr="00F14D95">
        <w:t>In particular we</w:t>
      </w:r>
      <w:proofErr w:type="gramEnd"/>
      <w:r w:rsidRPr="00F14D95">
        <w:t xml:space="preserve"> will record and consider the number and outcome of complaints of discrimination made by staff, clients, </w:t>
      </w:r>
      <w:r w:rsidR="00F279A7" w:rsidRPr="00F14D95">
        <w:t>independent</w:t>
      </w:r>
      <w:r w:rsidRPr="00F14D95">
        <w:t xml:space="preserve"> contractors and other third parties and the details of any potentially unlawful grounds for</w:t>
      </w:r>
      <w:r w:rsidR="00F279A7">
        <w:t xml:space="preserve"> </w:t>
      </w:r>
      <w:r w:rsidRPr="00F14D95">
        <w:t xml:space="preserve">discrimination involved in any action taken against </w:t>
      </w:r>
      <w:r w:rsidR="00F279A7" w:rsidRPr="00F14D95">
        <w:t>independent</w:t>
      </w:r>
      <w:r w:rsidRPr="00F14D95">
        <w:t xml:space="preserve"> contractors and staff. This information will be used to review the progress and impact of the Anti-Discrimination policy. Any changes required will be made and implemented.</w:t>
      </w:r>
    </w:p>
    <w:p w14:paraId="5607E461" w14:textId="07D13C1A" w:rsidR="000B3D5D" w:rsidRDefault="000B3D5D" w:rsidP="00077B35"/>
    <w:p w14:paraId="00FB6347" w14:textId="40BDD0E6" w:rsidR="000B3D5D" w:rsidRPr="000B3D5D" w:rsidRDefault="000B3D5D" w:rsidP="00077B35">
      <w:pPr>
        <w:rPr>
          <w:b/>
          <w:bCs/>
        </w:rPr>
      </w:pPr>
    </w:p>
    <w:sectPr w:rsidR="000B3D5D" w:rsidRPr="000B3D5D">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38F68" w14:textId="77777777" w:rsidR="006D5C61" w:rsidRDefault="006D5C61" w:rsidP="0013678F">
      <w:pPr>
        <w:spacing w:after="0" w:line="240" w:lineRule="auto"/>
      </w:pPr>
      <w:r>
        <w:separator/>
      </w:r>
    </w:p>
  </w:endnote>
  <w:endnote w:type="continuationSeparator" w:id="0">
    <w:p w14:paraId="130EBCBD" w14:textId="77777777" w:rsidR="006D5C61" w:rsidRDefault="006D5C61" w:rsidP="00136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F1C14" w14:textId="6959FC29" w:rsidR="00BC5E0B" w:rsidRPr="0013678F" w:rsidRDefault="00262B6C">
    <w:pPr>
      <w:pStyle w:val="Footer"/>
      <w:rPr>
        <w:sz w:val="20"/>
        <w:szCs w:val="20"/>
      </w:rPr>
    </w:pPr>
    <w:r>
      <w:rPr>
        <w:sz w:val="20"/>
        <w:szCs w:val="20"/>
      </w:rPr>
      <w:t xml:space="preserve">Anti-Discrimination </w:t>
    </w:r>
    <w:r w:rsidR="00F939A1">
      <w:rPr>
        <w:sz w:val="20"/>
        <w:szCs w:val="20"/>
      </w:rPr>
      <w:t>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14851" w14:textId="77777777" w:rsidR="006D5C61" w:rsidRDefault="006D5C61" w:rsidP="0013678F">
      <w:pPr>
        <w:spacing w:after="0" w:line="240" w:lineRule="auto"/>
      </w:pPr>
      <w:r>
        <w:separator/>
      </w:r>
    </w:p>
  </w:footnote>
  <w:footnote w:type="continuationSeparator" w:id="0">
    <w:p w14:paraId="56604BF2" w14:textId="77777777" w:rsidR="006D5C61" w:rsidRDefault="006D5C61" w:rsidP="001367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EEEB9" w14:textId="02DC9065" w:rsidR="0013678F" w:rsidRDefault="00AC406D" w:rsidP="0013678F">
    <w:pPr>
      <w:pStyle w:val="Header"/>
      <w:jc w:val="center"/>
    </w:pPr>
    <w:r>
      <w:rPr>
        <w:noProof/>
      </w:rPr>
      <w:drawing>
        <wp:anchor distT="0" distB="0" distL="114300" distR="114300" simplePos="0" relativeHeight="251659264" behindDoc="0" locked="0" layoutInCell="1" allowOverlap="1" wp14:anchorId="54DF6322" wp14:editId="297FDE69">
          <wp:simplePos x="0" y="0"/>
          <wp:positionH relativeFrom="margin">
            <wp:align>center</wp:align>
          </wp:positionH>
          <wp:positionV relativeFrom="paragraph">
            <wp:posOffset>-449580</wp:posOffset>
          </wp:positionV>
          <wp:extent cx="1312545" cy="927100"/>
          <wp:effectExtent l="0" t="0" r="1905" b="6350"/>
          <wp:wrapSquare wrapText="bothSides"/>
          <wp:docPr id="454142675" name="Picture 1"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142675" name="Picture 1" descr="A picture containing text, font, logo, graphic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12545" cy="927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C4A7E"/>
    <w:multiLevelType w:val="hybridMultilevel"/>
    <w:tmpl w:val="2C2CE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D37CA"/>
    <w:multiLevelType w:val="hybridMultilevel"/>
    <w:tmpl w:val="DCB23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179BE"/>
    <w:multiLevelType w:val="hybridMultilevel"/>
    <w:tmpl w:val="61DED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5875AF"/>
    <w:multiLevelType w:val="hybridMultilevel"/>
    <w:tmpl w:val="F4ECA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754624"/>
    <w:multiLevelType w:val="hybridMultilevel"/>
    <w:tmpl w:val="23582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383098"/>
    <w:multiLevelType w:val="hybridMultilevel"/>
    <w:tmpl w:val="05F04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487C60"/>
    <w:multiLevelType w:val="hybridMultilevel"/>
    <w:tmpl w:val="CEF65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4A5321"/>
    <w:multiLevelType w:val="hybridMultilevel"/>
    <w:tmpl w:val="E7763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836ED1"/>
    <w:multiLevelType w:val="hybridMultilevel"/>
    <w:tmpl w:val="245AE5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733DFE"/>
    <w:multiLevelType w:val="hybridMultilevel"/>
    <w:tmpl w:val="6AC818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9B520B"/>
    <w:multiLevelType w:val="hybridMultilevel"/>
    <w:tmpl w:val="91841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EA7A97"/>
    <w:multiLevelType w:val="hybridMultilevel"/>
    <w:tmpl w:val="67742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B84964"/>
    <w:multiLevelType w:val="hybridMultilevel"/>
    <w:tmpl w:val="9904C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232BE6"/>
    <w:multiLevelType w:val="hybridMultilevel"/>
    <w:tmpl w:val="A5FAE7EE"/>
    <w:lvl w:ilvl="0" w:tplc="08090001">
      <w:start w:val="1"/>
      <w:numFmt w:val="bullet"/>
      <w:lvlText w:val=""/>
      <w:lvlJc w:val="left"/>
      <w:pPr>
        <w:ind w:left="824" w:hanging="360"/>
      </w:pPr>
      <w:rPr>
        <w:rFonts w:ascii="Symbol" w:hAnsi="Symbol" w:hint="default"/>
      </w:rPr>
    </w:lvl>
    <w:lvl w:ilvl="1" w:tplc="08090003" w:tentative="1">
      <w:start w:val="1"/>
      <w:numFmt w:val="bullet"/>
      <w:lvlText w:val="o"/>
      <w:lvlJc w:val="left"/>
      <w:pPr>
        <w:ind w:left="1544" w:hanging="360"/>
      </w:pPr>
      <w:rPr>
        <w:rFonts w:ascii="Courier New" w:hAnsi="Courier New" w:cs="Courier New" w:hint="default"/>
      </w:rPr>
    </w:lvl>
    <w:lvl w:ilvl="2" w:tplc="08090005" w:tentative="1">
      <w:start w:val="1"/>
      <w:numFmt w:val="bullet"/>
      <w:lvlText w:val=""/>
      <w:lvlJc w:val="left"/>
      <w:pPr>
        <w:ind w:left="2264" w:hanging="360"/>
      </w:pPr>
      <w:rPr>
        <w:rFonts w:ascii="Wingdings" w:hAnsi="Wingdings" w:hint="default"/>
      </w:rPr>
    </w:lvl>
    <w:lvl w:ilvl="3" w:tplc="08090001" w:tentative="1">
      <w:start w:val="1"/>
      <w:numFmt w:val="bullet"/>
      <w:lvlText w:val=""/>
      <w:lvlJc w:val="left"/>
      <w:pPr>
        <w:ind w:left="2984" w:hanging="360"/>
      </w:pPr>
      <w:rPr>
        <w:rFonts w:ascii="Symbol" w:hAnsi="Symbol" w:hint="default"/>
      </w:rPr>
    </w:lvl>
    <w:lvl w:ilvl="4" w:tplc="08090003" w:tentative="1">
      <w:start w:val="1"/>
      <w:numFmt w:val="bullet"/>
      <w:lvlText w:val="o"/>
      <w:lvlJc w:val="left"/>
      <w:pPr>
        <w:ind w:left="3704" w:hanging="360"/>
      </w:pPr>
      <w:rPr>
        <w:rFonts w:ascii="Courier New" w:hAnsi="Courier New" w:cs="Courier New" w:hint="default"/>
      </w:rPr>
    </w:lvl>
    <w:lvl w:ilvl="5" w:tplc="08090005" w:tentative="1">
      <w:start w:val="1"/>
      <w:numFmt w:val="bullet"/>
      <w:lvlText w:val=""/>
      <w:lvlJc w:val="left"/>
      <w:pPr>
        <w:ind w:left="4424" w:hanging="360"/>
      </w:pPr>
      <w:rPr>
        <w:rFonts w:ascii="Wingdings" w:hAnsi="Wingdings" w:hint="default"/>
      </w:rPr>
    </w:lvl>
    <w:lvl w:ilvl="6" w:tplc="08090001" w:tentative="1">
      <w:start w:val="1"/>
      <w:numFmt w:val="bullet"/>
      <w:lvlText w:val=""/>
      <w:lvlJc w:val="left"/>
      <w:pPr>
        <w:ind w:left="5144" w:hanging="360"/>
      </w:pPr>
      <w:rPr>
        <w:rFonts w:ascii="Symbol" w:hAnsi="Symbol" w:hint="default"/>
      </w:rPr>
    </w:lvl>
    <w:lvl w:ilvl="7" w:tplc="08090003" w:tentative="1">
      <w:start w:val="1"/>
      <w:numFmt w:val="bullet"/>
      <w:lvlText w:val="o"/>
      <w:lvlJc w:val="left"/>
      <w:pPr>
        <w:ind w:left="5864" w:hanging="360"/>
      </w:pPr>
      <w:rPr>
        <w:rFonts w:ascii="Courier New" w:hAnsi="Courier New" w:cs="Courier New" w:hint="default"/>
      </w:rPr>
    </w:lvl>
    <w:lvl w:ilvl="8" w:tplc="08090005" w:tentative="1">
      <w:start w:val="1"/>
      <w:numFmt w:val="bullet"/>
      <w:lvlText w:val=""/>
      <w:lvlJc w:val="left"/>
      <w:pPr>
        <w:ind w:left="6584" w:hanging="360"/>
      </w:pPr>
      <w:rPr>
        <w:rFonts w:ascii="Wingdings" w:hAnsi="Wingdings" w:hint="default"/>
      </w:rPr>
    </w:lvl>
  </w:abstractNum>
  <w:abstractNum w:abstractNumId="14" w15:restartNumberingAfterBreak="0">
    <w:nsid w:val="2AFA01DA"/>
    <w:multiLevelType w:val="hybridMultilevel"/>
    <w:tmpl w:val="6DF03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A94001"/>
    <w:multiLevelType w:val="hybridMultilevel"/>
    <w:tmpl w:val="3E060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DC56A9"/>
    <w:multiLevelType w:val="hybridMultilevel"/>
    <w:tmpl w:val="9D72B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AA74BF"/>
    <w:multiLevelType w:val="hybridMultilevel"/>
    <w:tmpl w:val="2DD0F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F21A4E"/>
    <w:multiLevelType w:val="hybridMultilevel"/>
    <w:tmpl w:val="B3540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817867"/>
    <w:multiLevelType w:val="hybridMultilevel"/>
    <w:tmpl w:val="C366D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A3051E"/>
    <w:multiLevelType w:val="hybridMultilevel"/>
    <w:tmpl w:val="F2DCA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D5401D"/>
    <w:multiLevelType w:val="hybridMultilevel"/>
    <w:tmpl w:val="B944F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2E0E08"/>
    <w:multiLevelType w:val="hybridMultilevel"/>
    <w:tmpl w:val="FC749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78256B"/>
    <w:multiLevelType w:val="hybridMultilevel"/>
    <w:tmpl w:val="4FA01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003BF3"/>
    <w:multiLevelType w:val="hybridMultilevel"/>
    <w:tmpl w:val="21D41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3F5853"/>
    <w:multiLevelType w:val="hybridMultilevel"/>
    <w:tmpl w:val="412A7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38610F"/>
    <w:multiLevelType w:val="hybridMultilevel"/>
    <w:tmpl w:val="87B6D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43559D"/>
    <w:multiLevelType w:val="hybridMultilevel"/>
    <w:tmpl w:val="6FF0D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8A4069"/>
    <w:multiLevelType w:val="hybridMultilevel"/>
    <w:tmpl w:val="7E864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E6012B"/>
    <w:multiLevelType w:val="hybridMultilevel"/>
    <w:tmpl w:val="E3FA9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C1133F"/>
    <w:multiLevelType w:val="hybridMultilevel"/>
    <w:tmpl w:val="1668D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FA11C5"/>
    <w:multiLevelType w:val="hybridMultilevel"/>
    <w:tmpl w:val="DE1E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3B56E5"/>
    <w:multiLevelType w:val="hybridMultilevel"/>
    <w:tmpl w:val="C816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DBA1AA0"/>
    <w:multiLevelType w:val="hybridMultilevel"/>
    <w:tmpl w:val="60007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A2228E"/>
    <w:multiLevelType w:val="hybridMultilevel"/>
    <w:tmpl w:val="D2905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54441B"/>
    <w:multiLevelType w:val="hybridMultilevel"/>
    <w:tmpl w:val="FF54E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65417AF"/>
    <w:multiLevelType w:val="hybridMultilevel"/>
    <w:tmpl w:val="980A2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9DA5909"/>
    <w:multiLevelType w:val="hybridMultilevel"/>
    <w:tmpl w:val="DCD0C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AE0079F"/>
    <w:multiLevelType w:val="hybridMultilevel"/>
    <w:tmpl w:val="28E07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1F66C71"/>
    <w:multiLevelType w:val="hybridMultilevel"/>
    <w:tmpl w:val="D8920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5A157B"/>
    <w:multiLevelType w:val="hybridMultilevel"/>
    <w:tmpl w:val="818A1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2976C1"/>
    <w:multiLevelType w:val="hybridMultilevel"/>
    <w:tmpl w:val="2BBE9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167FA5"/>
    <w:multiLevelType w:val="hybridMultilevel"/>
    <w:tmpl w:val="6512C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1F251C"/>
    <w:multiLevelType w:val="hybridMultilevel"/>
    <w:tmpl w:val="95901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901528"/>
    <w:multiLevelType w:val="hybridMultilevel"/>
    <w:tmpl w:val="A33A8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98718A"/>
    <w:multiLevelType w:val="hybridMultilevel"/>
    <w:tmpl w:val="09B82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21146879">
    <w:abstractNumId w:val="20"/>
  </w:num>
  <w:num w:numId="2" w16cid:durableId="337928049">
    <w:abstractNumId w:val="18"/>
  </w:num>
  <w:num w:numId="3" w16cid:durableId="1589149197">
    <w:abstractNumId w:val="7"/>
  </w:num>
  <w:num w:numId="4" w16cid:durableId="1278105059">
    <w:abstractNumId w:val="8"/>
  </w:num>
  <w:num w:numId="5" w16cid:durableId="2008557101">
    <w:abstractNumId w:val="25"/>
  </w:num>
  <w:num w:numId="6" w16cid:durableId="1233542012">
    <w:abstractNumId w:val="40"/>
  </w:num>
  <w:num w:numId="7" w16cid:durableId="1199077252">
    <w:abstractNumId w:val="11"/>
  </w:num>
  <w:num w:numId="8" w16cid:durableId="2061587234">
    <w:abstractNumId w:val="5"/>
  </w:num>
  <w:num w:numId="9" w16cid:durableId="961502523">
    <w:abstractNumId w:val="44"/>
  </w:num>
  <w:num w:numId="10" w16cid:durableId="337076221">
    <w:abstractNumId w:val="37"/>
  </w:num>
  <w:num w:numId="11" w16cid:durableId="1903708494">
    <w:abstractNumId w:val="34"/>
  </w:num>
  <w:num w:numId="12" w16cid:durableId="2045904679">
    <w:abstractNumId w:val="28"/>
  </w:num>
  <w:num w:numId="13" w16cid:durableId="34550594">
    <w:abstractNumId w:val="10"/>
  </w:num>
  <w:num w:numId="14" w16cid:durableId="166024854">
    <w:abstractNumId w:val="22"/>
  </w:num>
  <w:num w:numId="15" w16cid:durableId="606039751">
    <w:abstractNumId w:val="45"/>
  </w:num>
  <w:num w:numId="16" w16cid:durableId="1016541940">
    <w:abstractNumId w:val="6"/>
  </w:num>
  <w:num w:numId="17" w16cid:durableId="2137945293">
    <w:abstractNumId w:val="30"/>
  </w:num>
  <w:num w:numId="18" w16cid:durableId="1998798306">
    <w:abstractNumId w:val="33"/>
  </w:num>
  <w:num w:numId="19" w16cid:durableId="1796673984">
    <w:abstractNumId w:val="31"/>
  </w:num>
  <w:num w:numId="20" w16cid:durableId="1215003663">
    <w:abstractNumId w:val="43"/>
  </w:num>
  <w:num w:numId="21" w16cid:durableId="1217007641">
    <w:abstractNumId w:val="35"/>
  </w:num>
  <w:num w:numId="22" w16cid:durableId="2070958343">
    <w:abstractNumId w:val="9"/>
  </w:num>
  <w:num w:numId="23" w16cid:durableId="1520852227">
    <w:abstractNumId w:val="1"/>
  </w:num>
  <w:num w:numId="24" w16cid:durableId="316685748">
    <w:abstractNumId w:val="42"/>
  </w:num>
  <w:num w:numId="25" w16cid:durableId="505635962">
    <w:abstractNumId w:val="12"/>
  </w:num>
  <w:num w:numId="26" w16cid:durableId="1404451573">
    <w:abstractNumId w:val="27"/>
  </w:num>
  <w:num w:numId="27" w16cid:durableId="933442225">
    <w:abstractNumId w:val="14"/>
  </w:num>
  <w:num w:numId="28" w16cid:durableId="1013800321">
    <w:abstractNumId w:val="16"/>
  </w:num>
  <w:num w:numId="29" w16cid:durableId="2103186153">
    <w:abstractNumId w:val="15"/>
  </w:num>
  <w:num w:numId="30" w16cid:durableId="1789667691">
    <w:abstractNumId w:val="38"/>
  </w:num>
  <w:num w:numId="31" w16cid:durableId="1201747538">
    <w:abstractNumId w:val="4"/>
  </w:num>
  <w:num w:numId="32" w16cid:durableId="1320575581">
    <w:abstractNumId w:val="26"/>
  </w:num>
  <w:num w:numId="33" w16cid:durableId="1504010269">
    <w:abstractNumId w:val="0"/>
  </w:num>
  <w:num w:numId="34" w16cid:durableId="169561489">
    <w:abstractNumId w:val="32"/>
  </w:num>
  <w:num w:numId="35" w16cid:durableId="1032002922">
    <w:abstractNumId w:val="36"/>
  </w:num>
  <w:num w:numId="36" w16cid:durableId="2044941680">
    <w:abstractNumId w:val="29"/>
  </w:num>
  <w:num w:numId="37" w16cid:durableId="676352044">
    <w:abstractNumId w:val="41"/>
  </w:num>
  <w:num w:numId="38" w16cid:durableId="817578996">
    <w:abstractNumId w:val="19"/>
  </w:num>
  <w:num w:numId="39" w16cid:durableId="148862586">
    <w:abstractNumId w:val="13"/>
  </w:num>
  <w:num w:numId="40" w16cid:durableId="159003891">
    <w:abstractNumId w:val="2"/>
  </w:num>
  <w:num w:numId="41" w16cid:durableId="535385926">
    <w:abstractNumId w:val="23"/>
  </w:num>
  <w:num w:numId="42" w16cid:durableId="1970282182">
    <w:abstractNumId w:val="17"/>
  </w:num>
  <w:num w:numId="43" w16cid:durableId="80029143">
    <w:abstractNumId w:val="3"/>
  </w:num>
  <w:num w:numId="44" w16cid:durableId="2128696474">
    <w:abstractNumId w:val="39"/>
  </w:num>
  <w:num w:numId="45" w16cid:durableId="136143823">
    <w:abstractNumId w:val="21"/>
  </w:num>
  <w:num w:numId="46" w16cid:durableId="177632016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78F"/>
    <w:rsid w:val="00020B83"/>
    <w:rsid w:val="00036302"/>
    <w:rsid w:val="0005401E"/>
    <w:rsid w:val="000744A7"/>
    <w:rsid w:val="00077B35"/>
    <w:rsid w:val="000B13CF"/>
    <w:rsid w:val="000B221B"/>
    <w:rsid w:val="000B3D5D"/>
    <w:rsid w:val="000E50FD"/>
    <w:rsid w:val="0013678F"/>
    <w:rsid w:val="00141980"/>
    <w:rsid w:val="00150801"/>
    <w:rsid w:val="001B425E"/>
    <w:rsid w:val="001C344F"/>
    <w:rsid w:val="0022036E"/>
    <w:rsid w:val="00231119"/>
    <w:rsid w:val="00262B6C"/>
    <w:rsid w:val="002720C1"/>
    <w:rsid w:val="002B43B0"/>
    <w:rsid w:val="002C6D3D"/>
    <w:rsid w:val="00311DB0"/>
    <w:rsid w:val="00384792"/>
    <w:rsid w:val="003E45B2"/>
    <w:rsid w:val="003E6E57"/>
    <w:rsid w:val="003F041D"/>
    <w:rsid w:val="004053A9"/>
    <w:rsid w:val="004329D8"/>
    <w:rsid w:val="004374E6"/>
    <w:rsid w:val="00451CB2"/>
    <w:rsid w:val="004D4513"/>
    <w:rsid w:val="00506BB2"/>
    <w:rsid w:val="00507160"/>
    <w:rsid w:val="00522F2E"/>
    <w:rsid w:val="00534583"/>
    <w:rsid w:val="00575C06"/>
    <w:rsid w:val="005A599D"/>
    <w:rsid w:val="005F0A68"/>
    <w:rsid w:val="00601159"/>
    <w:rsid w:val="00601F27"/>
    <w:rsid w:val="00602E0D"/>
    <w:rsid w:val="006159F2"/>
    <w:rsid w:val="00623432"/>
    <w:rsid w:val="00626A42"/>
    <w:rsid w:val="00636961"/>
    <w:rsid w:val="00640EEE"/>
    <w:rsid w:val="006766AD"/>
    <w:rsid w:val="00684EE3"/>
    <w:rsid w:val="00693BFF"/>
    <w:rsid w:val="0069528A"/>
    <w:rsid w:val="006A6EAD"/>
    <w:rsid w:val="006D2C0A"/>
    <w:rsid w:val="006D5C61"/>
    <w:rsid w:val="006F6FB1"/>
    <w:rsid w:val="00746F54"/>
    <w:rsid w:val="00763B9B"/>
    <w:rsid w:val="00781E36"/>
    <w:rsid w:val="007F6EFC"/>
    <w:rsid w:val="00802EDD"/>
    <w:rsid w:val="00822185"/>
    <w:rsid w:val="00834768"/>
    <w:rsid w:val="008554C5"/>
    <w:rsid w:val="008A0789"/>
    <w:rsid w:val="008D353B"/>
    <w:rsid w:val="008D5195"/>
    <w:rsid w:val="008D664B"/>
    <w:rsid w:val="00900AE2"/>
    <w:rsid w:val="009652FE"/>
    <w:rsid w:val="00974F6A"/>
    <w:rsid w:val="00984A2F"/>
    <w:rsid w:val="00986C38"/>
    <w:rsid w:val="009F3D1E"/>
    <w:rsid w:val="00A336ED"/>
    <w:rsid w:val="00A34EC6"/>
    <w:rsid w:val="00A44C61"/>
    <w:rsid w:val="00A53533"/>
    <w:rsid w:val="00A56BC0"/>
    <w:rsid w:val="00A5706D"/>
    <w:rsid w:val="00A64A69"/>
    <w:rsid w:val="00A6732B"/>
    <w:rsid w:val="00A8401F"/>
    <w:rsid w:val="00A946F6"/>
    <w:rsid w:val="00AA4F4D"/>
    <w:rsid w:val="00AC31BA"/>
    <w:rsid w:val="00AC406D"/>
    <w:rsid w:val="00AD213B"/>
    <w:rsid w:val="00AE43C5"/>
    <w:rsid w:val="00B00FBF"/>
    <w:rsid w:val="00B45F79"/>
    <w:rsid w:val="00B4728A"/>
    <w:rsid w:val="00B70906"/>
    <w:rsid w:val="00BA2ECC"/>
    <w:rsid w:val="00BC5E0B"/>
    <w:rsid w:val="00BD3987"/>
    <w:rsid w:val="00C02341"/>
    <w:rsid w:val="00C24214"/>
    <w:rsid w:val="00CD4658"/>
    <w:rsid w:val="00CE3373"/>
    <w:rsid w:val="00CE7A72"/>
    <w:rsid w:val="00D33BFE"/>
    <w:rsid w:val="00D70122"/>
    <w:rsid w:val="00D7103A"/>
    <w:rsid w:val="00D839EC"/>
    <w:rsid w:val="00D95244"/>
    <w:rsid w:val="00DA21D2"/>
    <w:rsid w:val="00DB2996"/>
    <w:rsid w:val="00DB7583"/>
    <w:rsid w:val="00DF6CCD"/>
    <w:rsid w:val="00E02D98"/>
    <w:rsid w:val="00EA10F6"/>
    <w:rsid w:val="00EB4C01"/>
    <w:rsid w:val="00F07063"/>
    <w:rsid w:val="00F14D95"/>
    <w:rsid w:val="00F17A8D"/>
    <w:rsid w:val="00F279A7"/>
    <w:rsid w:val="00F75C4D"/>
    <w:rsid w:val="00F8412B"/>
    <w:rsid w:val="00F939A1"/>
    <w:rsid w:val="00FB7440"/>
    <w:rsid w:val="00FC4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A7F3EB"/>
  <w15:docId w15:val="{3970B43C-A454-4E7A-8B35-332C96CA4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E57"/>
    <w:pPr>
      <w:widowControl w:val="0"/>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67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678F"/>
  </w:style>
  <w:style w:type="paragraph" w:styleId="Footer">
    <w:name w:val="footer"/>
    <w:basedOn w:val="Normal"/>
    <w:link w:val="FooterChar"/>
    <w:uiPriority w:val="99"/>
    <w:unhideWhenUsed/>
    <w:rsid w:val="001367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678F"/>
  </w:style>
  <w:style w:type="paragraph" w:styleId="ListParagraph">
    <w:name w:val="List Paragraph"/>
    <w:basedOn w:val="Normal"/>
    <w:uiPriority w:val="34"/>
    <w:qFormat/>
    <w:rsid w:val="00B45F79"/>
    <w:pPr>
      <w:ind w:left="720"/>
      <w:contextualSpacing/>
    </w:pPr>
  </w:style>
  <w:style w:type="table" w:styleId="TableGrid">
    <w:name w:val="Table Grid"/>
    <w:basedOn w:val="TableNormal"/>
    <w:uiPriority w:val="39"/>
    <w:rsid w:val="00984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7440"/>
    <w:rPr>
      <w:color w:val="0563C1" w:themeColor="hyperlink"/>
      <w:u w:val="single"/>
    </w:rPr>
  </w:style>
  <w:style w:type="character" w:styleId="FollowedHyperlink">
    <w:name w:val="FollowedHyperlink"/>
    <w:basedOn w:val="DefaultParagraphFont"/>
    <w:uiPriority w:val="99"/>
    <w:semiHidden/>
    <w:unhideWhenUsed/>
    <w:rsid w:val="009F3D1E"/>
    <w:rPr>
      <w:color w:val="954F72" w:themeColor="followedHyperlink"/>
      <w:u w:val="single"/>
    </w:rPr>
  </w:style>
  <w:style w:type="character" w:customStyle="1" w:styleId="UnresolvedMention1">
    <w:name w:val="Unresolved Mention1"/>
    <w:basedOn w:val="DefaultParagraphFont"/>
    <w:uiPriority w:val="99"/>
    <w:semiHidden/>
    <w:unhideWhenUsed/>
    <w:rsid w:val="008554C5"/>
    <w:rPr>
      <w:color w:val="605E5C"/>
      <w:shd w:val="clear" w:color="auto" w:fill="E1DFDD"/>
    </w:rPr>
  </w:style>
  <w:style w:type="paragraph" w:styleId="BalloonText">
    <w:name w:val="Balloon Text"/>
    <w:basedOn w:val="Normal"/>
    <w:link w:val="BalloonTextChar"/>
    <w:uiPriority w:val="99"/>
    <w:semiHidden/>
    <w:unhideWhenUsed/>
    <w:rsid w:val="00F75C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C4D"/>
    <w:rPr>
      <w:rFonts w:ascii="Tahoma" w:hAnsi="Tahoma" w:cs="Tahoma"/>
      <w:sz w:val="16"/>
      <w:szCs w:val="16"/>
    </w:rPr>
  </w:style>
  <w:style w:type="character" w:styleId="UnresolvedMention">
    <w:name w:val="Unresolved Mention"/>
    <w:basedOn w:val="DefaultParagraphFont"/>
    <w:uiPriority w:val="99"/>
    <w:semiHidden/>
    <w:unhideWhenUsed/>
    <w:rsid w:val="006A6EAD"/>
    <w:rPr>
      <w:color w:val="605E5C"/>
      <w:shd w:val="clear" w:color="auto" w:fill="E1DFDD"/>
    </w:rPr>
  </w:style>
  <w:style w:type="paragraph" w:customStyle="1" w:styleId="Default">
    <w:name w:val="Default"/>
    <w:rsid w:val="00F14D9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2789">
      <w:bodyDiv w:val="1"/>
      <w:marLeft w:val="0"/>
      <w:marRight w:val="0"/>
      <w:marTop w:val="0"/>
      <w:marBottom w:val="0"/>
      <w:divBdr>
        <w:top w:val="none" w:sz="0" w:space="0" w:color="auto"/>
        <w:left w:val="none" w:sz="0" w:space="0" w:color="auto"/>
        <w:bottom w:val="none" w:sz="0" w:space="0" w:color="auto"/>
        <w:right w:val="none" w:sz="0" w:space="0" w:color="auto"/>
      </w:divBdr>
    </w:div>
    <w:div w:id="717168197">
      <w:bodyDiv w:val="1"/>
      <w:marLeft w:val="0"/>
      <w:marRight w:val="0"/>
      <w:marTop w:val="0"/>
      <w:marBottom w:val="0"/>
      <w:divBdr>
        <w:top w:val="none" w:sz="0" w:space="0" w:color="auto"/>
        <w:left w:val="none" w:sz="0" w:space="0" w:color="auto"/>
        <w:bottom w:val="none" w:sz="0" w:space="0" w:color="auto"/>
        <w:right w:val="none" w:sz="0" w:space="0" w:color="auto"/>
      </w:divBdr>
    </w:div>
    <w:div w:id="751051290">
      <w:bodyDiv w:val="1"/>
      <w:marLeft w:val="0"/>
      <w:marRight w:val="0"/>
      <w:marTop w:val="0"/>
      <w:marBottom w:val="0"/>
      <w:divBdr>
        <w:top w:val="none" w:sz="0" w:space="0" w:color="auto"/>
        <w:left w:val="none" w:sz="0" w:space="0" w:color="auto"/>
        <w:bottom w:val="none" w:sz="0" w:space="0" w:color="auto"/>
        <w:right w:val="none" w:sz="0" w:space="0" w:color="auto"/>
      </w:divBdr>
    </w:div>
    <w:div w:id="961880205">
      <w:bodyDiv w:val="1"/>
      <w:marLeft w:val="0"/>
      <w:marRight w:val="0"/>
      <w:marTop w:val="0"/>
      <w:marBottom w:val="0"/>
      <w:divBdr>
        <w:top w:val="none" w:sz="0" w:space="0" w:color="auto"/>
        <w:left w:val="none" w:sz="0" w:space="0" w:color="auto"/>
        <w:bottom w:val="none" w:sz="0" w:space="0" w:color="auto"/>
        <w:right w:val="none" w:sz="0" w:space="0" w:color="auto"/>
      </w:divBdr>
    </w:div>
    <w:div w:id="168632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ople@atasameday.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A1689-3DAA-4943-A0B3-435106524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1313</Words>
  <Characters>7486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Austin</dc:creator>
  <cp:lastModifiedBy>ATA Logistics</cp:lastModifiedBy>
  <cp:revision>2</cp:revision>
  <cp:lastPrinted>2021-03-17T14:25:00Z</cp:lastPrinted>
  <dcterms:created xsi:type="dcterms:W3CDTF">2023-06-12T14:27:00Z</dcterms:created>
  <dcterms:modified xsi:type="dcterms:W3CDTF">2023-06-12T14:27:00Z</dcterms:modified>
</cp:coreProperties>
</file>